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Comfortaa" w:cs="Comfortaa" w:eastAsia="Comfortaa" w:hAnsi="Comfortaa"/>
        </w:rPr>
      </w:pPr>
      <w:bookmarkStart w:colFirst="0" w:colLast="0" w:name="_b8i3rpign52b" w:id="0"/>
      <w:bookmarkEnd w:id="0"/>
      <w:r w:rsidDel="00000000" w:rsidR="00000000" w:rsidRPr="00000000">
        <w:rPr>
          <w:rFonts w:ascii="Comfortaa" w:cs="Comfortaa" w:eastAsia="Comfortaa" w:hAnsi="Comfortaa"/>
          <w:rtl w:val="0"/>
        </w:rPr>
        <w:t xml:space="preserve">CUESTIONARIO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Comfortaa" w:cs="Comfortaa" w:eastAsia="Comfortaa" w:hAnsi="Comfortaa"/>
        </w:rPr>
      </w:pPr>
      <w:bookmarkStart w:colFirst="0" w:colLast="0" w:name="_2uxsmft4vm7v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color w:val="37415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Completar este cuestionario te tomará solo dos minutos, y nos ayudará a garantizar que en Doggarden siempre prevalezca un ambiente tranquilo.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Comfortaa" w:cs="Comfortaa" w:eastAsia="Comfortaa" w:hAnsi="Comfortaa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Comfortaa" w:cs="Comfortaa" w:eastAsia="Comfortaa" w:hAnsi="Comfortaa"/>
          <w:color w:val="37415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Puedes completarlo en el mismo documento y reenviárnoslo, o simplemente responder a las preguntas en un correo o mensaje.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Interacción Social: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¿Cómo reacciona tu perro al encontrarse con otros perros o personas durante un paseo?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Comportamiento Alimentario: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¿Cómo se comporta tu perro alrededor de su comida? ¿Muestra agresividad, ansiedad o es tranquilo?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Juguetes y Juegos: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¿Cuál es la reacción de tu perro durante el juego? ¿Es enérgico, apático, o juega de manera agresiva?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Respuesta a Estímulos Externos: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¿Cómo responde tu perro a ruidos fuertes o situaciones inesperadas? ¿Se asusta fácilmente o se mantiene tranquilo?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Niveles de Energía: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374151"/>
          <w:sz w:val="24"/>
          <w:szCs w:val="24"/>
          <w:rtl w:val="0"/>
        </w:rPr>
        <w:t xml:space="preserve">¿Cómo describirías el nivel de energía general de tu perro? ¿Es activo y juguetón, o más relajado y tranquilo?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4857750</wp:posOffset>
          </wp:positionH>
          <wp:positionV relativeFrom="paragraph">
            <wp:posOffset>-114299</wp:posOffset>
          </wp:positionV>
          <wp:extent cx="924847" cy="190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8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sz w:val="12"/>
        <w:szCs w:val="12"/>
        <w:rtl w:val="0"/>
      </w:rPr>
      <w:t xml:space="preserve">          C. Valencia 121 - Barcelona - 08011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